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_GB2312" w:hAnsi="仿宋_GB2312" w:eastAsia="仿宋_GB2312" w:cs="仿宋_GB2312"/>
          <w:b/>
          <w:sz w:val="28"/>
          <w:szCs w:val="28"/>
          <w:lang w:eastAsia="zh-CN"/>
        </w:rPr>
      </w:pPr>
      <w:bookmarkStart w:id="0" w:name="_GoBack"/>
      <w:bookmarkEnd w:id="0"/>
      <w:r>
        <w:rPr>
          <w:rFonts w:hint="eastAsia" w:ascii="仿宋_GB2312" w:hAnsi="仿宋_GB2312" w:eastAsia="仿宋_GB2312" w:cs="仿宋_GB2312"/>
          <w:b/>
          <w:sz w:val="28"/>
          <w:szCs w:val="28"/>
          <w:lang w:eastAsia="zh-CN"/>
        </w:rPr>
        <w:t>第二十届北京印刷行业职业技能大赛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数字印刷员竞赛规则和技术纲要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_GB2312" w:hAnsi="仿宋_GB2312" w:eastAsia="仿宋_GB2312" w:cs="仿宋_GB2312"/>
          <w:b/>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第二十届北京市印刷行业职业技能大赛由北京市委宣传部主办，北京印刷协会承办。第二十届北京印刷行业职业技能大赛成立组织委员会、</w:t>
      </w:r>
      <w:r>
        <w:rPr>
          <w:rFonts w:hint="eastAsia" w:ascii="仿宋_GB2312" w:hAnsi="仿宋_GB2312" w:eastAsia="仿宋_GB2312" w:cs="仿宋_GB2312"/>
          <w:kern w:val="10"/>
          <w:sz w:val="24"/>
          <w:szCs w:val="24"/>
          <w:lang w:eastAsia="zh-CN"/>
        </w:rPr>
        <w:t>大赛评判委员会、大赛仲裁监督委员会、宣传办公室、大赛办公室。大赛评判委员会下设数字印刷员等竞赛工作组，总指挥负责各竞赛单元决赛的领导工作，副总指挥协助总指挥工作。各竞赛单元设总裁判长1人，裁判长若干人；监审员2人。裁判长负责全权处理赛场的竞赛、监考等有关竞赛技术工作，监审员负责大赛决赛期间抽签、执裁、评判等全程监审及争议仲裁等工作。</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大赛专家组依据国家职业技能标准，总结参考往届大赛经验，结合行业相关的新知识、新技能，制定第二十届北京印刷行业职业技能大赛数字印刷员竞赛规则和技术纲要。</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center"/>
        <w:textAlignment w:val="auto"/>
        <w:outlineLvl w:val="9"/>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竞赛规则</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一、参赛规则</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1.报名参赛者为从事数字印刷工作的技能操作人员，不受学历和职务</w:t>
      </w:r>
      <w:r>
        <w:rPr>
          <w:rFonts w:hint="eastAsia" w:ascii="仿宋_GB2312" w:hAnsi="仿宋_GB2312" w:eastAsia="仿宋_GB2312" w:cs="仿宋_GB2312"/>
          <w:sz w:val="24"/>
          <w:szCs w:val="24"/>
          <w:lang w:eastAsia="zh-CN"/>
        </w:rPr>
        <w:t>的限制。</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2.</w:t>
      </w:r>
      <w:r>
        <w:rPr>
          <w:rFonts w:hint="eastAsia" w:ascii="仿宋_GB2312" w:hAnsi="仿宋_GB2312" w:eastAsia="仿宋_GB2312" w:cs="仿宋_GB2312"/>
          <w:kern w:val="10"/>
          <w:sz w:val="24"/>
          <w:szCs w:val="24"/>
          <w:lang w:eastAsia="zh-CN"/>
        </w:rPr>
        <w:t>已获得过“北京市印刷行业职业技能大赛数字印刷员第一名”</w:t>
      </w:r>
      <w:r>
        <w:rPr>
          <w:rFonts w:hint="eastAsia" w:ascii="仿宋_GB2312" w:hAnsi="仿宋_GB2312" w:eastAsia="仿宋_GB2312" w:cs="仿宋_GB2312"/>
          <w:spacing w:val="3"/>
          <w:sz w:val="24"/>
          <w:szCs w:val="24"/>
          <w:lang w:eastAsia="zh-CN"/>
        </w:rPr>
        <w:t>的人员不再</w:t>
      </w:r>
      <w:r>
        <w:rPr>
          <w:rFonts w:hint="eastAsia" w:ascii="仿宋_GB2312" w:hAnsi="仿宋_GB2312" w:eastAsia="仿宋_GB2312" w:cs="仿宋_GB2312"/>
          <w:sz w:val="24"/>
          <w:szCs w:val="24"/>
          <w:lang w:eastAsia="zh-CN"/>
        </w:rPr>
        <w:t>以选手身份参加大赛。</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53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3"/>
          <w:sz w:val="24"/>
          <w:szCs w:val="24"/>
          <w:lang w:eastAsia="zh-CN"/>
        </w:rPr>
        <w:t>3.报名参赛者应分别具有数字印刷员职业资格或职业技能等级三级</w:t>
      </w:r>
      <w:r>
        <w:rPr>
          <w:rFonts w:hint="eastAsia" w:ascii="仿宋_GB2312" w:hAnsi="仿宋_GB2312" w:eastAsia="仿宋_GB2312" w:cs="仿宋_GB2312"/>
          <w:spacing w:val="3"/>
          <w:sz w:val="24"/>
          <w:szCs w:val="24"/>
          <w:lang w:eastAsia="zh-CN"/>
        </w:rPr>
        <w:t>（含三级）以上水平或具有担任五年以上机长（含五年）从业经历，方可</w:t>
      </w:r>
      <w:r>
        <w:rPr>
          <w:rFonts w:hint="eastAsia" w:ascii="仿宋_GB2312" w:hAnsi="仿宋_GB2312" w:eastAsia="仿宋_GB2312" w:cs="仿宋_GB2312"/>
          <w:sz w:val="24"/>
          <w:szCs w:val="24"/>
          <w:lang w:eastAsia="zh-CN"/>
        </w:rPr>
        <w:t>报名参赛。</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4.报名参赛者必须遵守国家有关法律法规，具有良好的职业道德，爱</w:t>
      </w:r>
      <w:r>
        <w:rPr>
          <w:rFonts w:hint="eastAsia" w:ascii="仿宋_GB2312" w:hAnsi="仿宋_GB2312" w:eastAsia="仿宋_GB2312" w:cs="仿宋_GB2312"/>
          <w:sz w:val="24"/>
          <w:szCs w:val="24"/>
          <w:lang w:eastAsia="zh-CN"/>
        </w:rPr>
        <w:t>岗敬业，锐意进取，刻苦钻研技术，勇于创新。</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z w:val="24"/>
          <w:szCs w:val="24"/>
          <w:lang w:eastAsia="zh-CN"/>
        </w:rPr>
        <w:t>二、抽签规则</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选手按报到顺序抽取准考证，参赛座位号按准考证号编码排序。</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三、赛制</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比赛分为初赛，复赛，决赛共计三个阶段。初赛计划在</w:t>
      </w:r>
      <w:r>
        <w:rPr>
          <w:rFonts w:hint="eastAsia" w:ascii="仿宋_GB2312" w:hAnsi="仿宋_GB2312" w:eastAsia="仿宋_GB2312" w:cs="仿宋_GB2312"/>
          <w:sz w:val="24"/>
          <w:szCs w:val="24"/>
          <w:lang w:val="en-US" w:eastAsia="zh-CN"/>
        </w:rPr>
        <w:t>八</w:t>
      </w:r>
      <w:r>
        <w:rPr>
          <w:rFonts w:hint="eastAsia" w:ascii="仿宋_GB2312" w:hAnsi="仿宋_GB2312" w:eastAsia="仿宋_GB2312" w:cs="仿宋_GB2312"/>
          <w:color w:val="auto"/>
          <w:sz w:val="24"/>
          <w:szCs w:val="24"/>
          <w:lang w:eastAsia="zh-CN"/>
        </w:rPr>
        <w:t>月</w:t>
      </w:r>
      <w:r>
        <w:rPr>
          <w:rFonts w:hint="eastAsia" w:ascii="仿宋_GB2312" w:hAnsi="仿宋_GB2312" w:eastAsia="仿宋_GB2312" w:cs="仿宋_GB2312"/>
          <w:color w:val="auto"/>
          <w:sz w:val="24"/>
          <w:szCs w:val="24"/>
          <w:lang w:val="en-US" w:eastAsia="zh-CN"/>
        </w:rPr>
        <w:t>下旬</w:t>
      </w:r>
      <w:r>
        <w:rPr>
          <w:rFonts w:hint="eastAsia" w:ascii="仿宋_GB2312" w:hAnsi="仿宋_GB2312" w:eastAsia="仿宋_GB2312" w:cs="仿宋_GB2312"/>
          <w:sz w:val="24"/>
          <w:szCs w:val="24"/>
          <w:lang w:eastAsia="zh-CN"/>
        </w:rPr>
        <w:t>进行，初赛由各参赛单位自行组织，可以采取理论答题与实际工作业绩、劳动态度等因素相结合的方式进行评分。获得参加复赛资格的选手经过统一培训后参加复赛，复赛计划在</w:t>
      </w:r>
      <w:r>
        <w:rPr>
          <w:rFonts w:hint="eastAsia" w:ascii="仿宋_GB2312" w:hAnsi="仿宋_GB2312" w:eastAsia="仿宋_GB2312" w:cs="仿宋_GB2312"/>
          <w:sz w:val="24"/>
          <w:szCs w:val="24"/>
          <w:lang w:val="en-US" w:eastAsia="zh-CN"/>
        </w:rPr>
        <w:t>九</w:t>
      </w:r>
      <w:r>
        <w:rPr>
          <w:rFonts w:hint="eastAsia" w:ascii="仿宋_GB2312" w:hAnsi="仿宋_GB2312" w:eastAsia="仿宋_GB2312" w:cs="仿宋_GB2312"/>
          <w:color w:val="000000" w:themeColor="text1"/>
          <w:sz w:val="24"/>
          <w:szCs w:val="24"/>
          <w:lang w:eastAsia="zh-CN"/>
          <w14:textFill>
            <w14:solidFill>
              <w14:schemeClr w14:val="tx1"/>
            </w14:solidFill>
          </w14:textFill>
        </w:rPr>
        <w:t>月</w:t>
      </w:r>
      <w:r>
        <w:rPr>
          <w:rFonts w:hint="eastAsia" w:ascii="仿宋_GB2312" w:hAnsi="仿宋_GB2312" w:eastAsia="仿宋_GB2312" w:cs="仿宋_GB2312"/>
          <w:sz w:val="24"/>
          <w:szCs w:val="24"/>
          <w:lang w:eastAsia="zh-CN"/>
        </w:rPr>
        <w:t>中</w:t>
      </w:r>
      <w:r>
        <w:rPr>
          <w:rFonts w:hint="eastAsia" w:ascii="仿宋_GB2312" w:hAnsi="仿宋_GB2312" w:eastAsia="仿宋_GB2312" w:cs="仿宋_GB2312"/>
          <w:sz w:val="24"/>
          <w:szCs w:val="24"/>
          <w:lang w:val="en-US" w:eastAsia="zh-CN"/>
        </w:rPr>
        <w:t>下</w:t>
      </w:r>
      <w:r>
        <w:rPr>
          <w:rFonts w:hint="eastAsia" w:ascii="仿宋_GB2312" w:hAnsi="仿宋_GB2312" w:eastAsia="仿宋_GB2312" w:cs="仿宋_GB2312"/>
          <w:sz w:val="24"/>
          <w:szCs w:val="24"/>
          <w:lang w:eastAsia="zh-CN"/>
        </w:rPr>
        <w:t>旬进行，由组委会统一命题，参赛选手在各单位内部按照命题及时间要求完成，复赛分为理论和实操两部分，</w:t>
      </w:r>
      <w:r>
        <w:rPr>
          <w:rFonts w:hint="eastAsia" w:ascii="仿宋_GB2312" w:hAnsi="仿宋_GB2312" w:eastAsia="仿宋_GB2312" w:cs="仿宋_GB2312"/>
          <w:color w:val="000000" w:themeColor="text1"/>
          <w:sz w:val="24"/>
          <w:szCs w:val="24"/>
          <w:lang w:eastAsia="zh-CN"/>
          <w14:textFill>
            <w14:solidFill>
              <w14:schemeClr w14:val="tx1"/>
            </w14:solidFill>
          </w14:textFill>
        </w:rPr>
        <w:t>理论比赛采取网络答题的方式进行</w:t>
      </w:r>
      <w:r>
        <w:rPr>
          <w:rFonts w:hint="eastAsia" w:ascii="仿宋_GB2312" w:hAnsi="仿宋_GB2312" w:eastAsia="仿宋_GB2312" w:cs="仿宋_GB2312"/>
          <w:sz w:val="24"/>
          <w:szCs w:val="24"/>
          <w:lang w:eastAsia="zh-CN"/>
        </w:rPr>
        <w:t>。实操完成的产品在规定时间内提交到指定地点，由裁判委员会统一判定成绩。复赛由各参赛单位设置比赛监督人员，大赛组委会采取随机抽查的方式进行监督。决赛计划在</w:t>
      </w:r>
      <w:r>
        <w:rPr>
          <w:rFonts w:hint="eastAsia" w:ascii="仿宋_GB2312" w:hAnsi="仿宋_GB2312" w:eastAsia="仿宋_GB2312" w:cs="仿宋_GB2312"/>
          <w:sz w:val="24"/>
          <w:szCs w:val="24"/>
          <w:lang w:val="en-US" w:eastAsia="zh-CN"/>
        </w:rPr>
        <w:t>十</w:t>
      </w:r>
      <w:r>
        <w:rPr>
          <w:rFonts w:hint="eastAsia" w:ascii="仿宋_GB2312" w:hAnsi="仿宋_GB2312" w:eastAsia="仿宋_GB2312" w:cs="仿宋_GB2312"/>
          <w:color w:val="000000" w:themeColor="text1"/>
          <w:sz w:val="24"/>
          <w:szCs w:val="24"/>
          <w:lang w:eastAsia="zh-CN"/>
          <w14:textFill>
            <w14:solidFill>
              <w14:schemeClr w14:val="tx1"/>
            </w14:solidFill>
          </w14:textFill>
        </w:rPr>
        <w:t>月</w:t>
      </w:r>
      <w:r>
        <w:rPr>
          <w:rFonts w:hint="eastAsia" w:ascii="仿宋_GB2312" w:hAnsi="仿宋_GB2312" w:eastAsia="仿宋_GB2312" w:cs="仿宋_GB2312"/>
          <w:sz w:val="24"/>
          <w:szCs w:val="24"/>
          <w:lang w:eastAsia="zh-CN"/>
        </w:rPr>
        <w:t>底进行，进行集中比赛，决赛无理论试题竞赛，复赛理论成绩带入决赛。实操由组委会统一命题，在相同条件下完成决赛，成绩由裁判委员会统一判定。</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四、赛场规则</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（一）理论知识竞赛</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1.参赛选手必须佩带准考证件，按考试时间提前30分钟可以进入指定考场，按指定座位就座，并接受监考人员检查；</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2.迟到30分钟者，取消竞赛资格；竞赛开始30分钟后，选手方可交卷离开考场；</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3.参赛选手进入考场时，除按大赛技术文件规定携带考试用品外，不</w:t>
      </w:r>
      <w:r>
        <w:rPr>
          <w:rFonts w:hint="eastAsia" w:ascii="仿宋_GB2312" w:hAnsi="仿宋_GB2312" w:eastAsia="仿宋_GB2312" w:cs="仿宋_GB2312"/>
          <w:sz w:val="24"/>
          <w:szCs w:val="24"/>
          <w:lang w:eastAsia="zh-CN"/>
        </w:rPr>
        <w:t>准携带其他资料、通讯工具；</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4.选手在考试过程中不得擅自离开座位，如遇有特殊情况，须经监考</w:t>
      </w:r>
      <w:r>
        <w:rPr>
          <w:rFonts w:hint="eastAsia" w:ascii="仿宋_GB2312" w:hAnsi="仿宋_GB2312" w:eastAsia="仿宋_GB2312" w:cs="仿宋_GB2312"/>
          <w:sz w:val="24"/>
          <w:szCs w:val="24"/>
          <w:lang w:eastAsia="zh-CN"/>
        </w:rPr>
        <w:t>人员同意后特殊处理；</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5.参赛选手在考试过程中，如遇问题，需举手向监考人员提问；</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6.参赛选手在考场内不得发生违</w:t>
      </w:r>
      <w:r>
        <w:rPr>
          <w:rFonts w:hint="eastAsia" w:ascii="仿宋_GB2312" w:hAnsi="仿宋_GB2312" w:eastAsia="仿宋_GB2312" w:cs="仿宋_GB2312"/>
          <w:sz w:val="24"/>
          <w:szCs w:val="24"/>
          <w:lang w:eastAsia="zh-CN"/>
        </w:rPr>
        <w:t>反考场纪律的行为；</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7.参赛选手只准在本人所在机位答题，未经监考裁判员允许，中途不</w:t>
      </w:r>
      <w:r>
        <w:rPr>
          <w:rFonts w:hint="eastAsia" w:ascii="仿宋_GB2312" w:hAnsi="仿宋_GB2312" w:eastAsia="仿宋_GB2312" w:cs="仿宋_GB2312"/>
          <w:sz w:val="24"/>
          <w:szCs w:val="24"/>
          <w:lang w:eastAsia="zh-CN"/>
        </w:rPr>
        <w:t>准更换机位；</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8.考试在规定时间结束时，选手应立刻停止答卷，起立待监考裁判员</w:t>
      </w:r>
      <w:r>
        <w:rPr>
          <w:rFonts w:hint="eastAsia" w:ascii="仿宋_GB2312" w:hAnsi="仿宋_GB2312" w:eastAsia="仿宋_GB2312" w:cs="仿宋_GB2312"/>
          <w:sz w:val="24"/>
          <w:szCs w:val="24"/>
          <w:lang w:eastAsia="zh-CN"/>
        </w:rPr>
        <w:t>确认提交后，方可离开考场，不得以任何理由拖延考试时间；</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9.保持考场安静，不得大声喧哗或吸烟。</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z w:val="24"/>
          <w:szCs w:val="24"/>
          <w:lang w:eastAsia="zh-CN"/>
        </w:rPr>
        <w:t>（二）实际操作竞赛</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1.参赛选手必须佩带准考证件，务必按时到达指定竞赛场地参赛，并</w:t>
      </w:r>
      <w:r>
        <w:rPr>
          <w:rFonts w:hint="eastAsia" w:ascii="仿宋_GB2312" w:hAnsi="仿宋_GB2312" w:eastAsia="仿宋_GB2312" w:cs="仿宋_GB2312"/>
          <w:sz w:val="24"/>
          <w:szCs w:val="24"/>
          <w:lang w:eastAsia="zh-CN"/>
        </w:rPr>
        <w:t>接受裁判员的检查；</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pacing w:val="3"/>
          <w:sz w:val="24"/>
          <w:szCs w:val="24"/>
          <w:lang w:eastAsia="zh-CN"/>
        </w:rPr>
        <w:t>2.参赛选手进入赛场时，除按大赛技术文件规定携带比赛用品外，严</w:t>
      </w:r>
      <w:r>
        <w:rPr>
          <w:rFonts w:hint="eastAsia" w:ascii="仿宋_GB2312" w:hAnsi="仿宋_GB2312" w:eastAsia="仿宋_GB2312" w:cs="仿宋_GB2312"/>
          <w:sz w:val="24"/>
          <w:szCs w:val="24"/>
          <w:lang w:eastAsia="zh-CN"/>
        </w:rPr>
        <w:t>禁携带其它技术资料、工具书、通讯工具进入竞赛场地；</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pacing w:val="3"/>
          <w:sz w:val="24"/>
          <w:szCs w:val="24"/>
          <w:lang w:eastAsia="zh-CN"/>
        </w:rPr>
        <w:t>3.如在竞赛过程中因为设备故障等问题导致选手中断竞赛，应由监考</w:t>
      </w:r>
      <w:r>
        <w:rPr>
          <w:rFonts w:hint="eastAsia" w:ascii="仿宋_GB2312" w:hAnsi="仿宋_GB2312" w:eastAsia="仿宋_GB2312" w:cs="仿宋_GB2312"/>
          <w:sz w:val="24"/>
          <w:szCs w:val="24"/>
          <w:lang w:eastAsia="zh-CN"/>
        </w:rPr>
        <w:t>裁判员向裁判长请示确认原因，由裁判长视具体情况作出决定;</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4.选手在竞赛过程中不得擅自离开竞赛场地，如遇有特殊情况，须经</w:t>
      </w:r>
      <w:r>
        <w:rPr>
          <w:rFonts w:hint="eastAsia" w:ascii="仿宋_GB2312" w:hAnsi="仿宋_GB2312" w:eastAsia="仿宋_GB2312" w:cs="仿宋_GB2312"/>
          <w:sz w:val="24"/>
          <w:szCs w:val="24"/>
          <w:lang w:eastAsia="zh-CN"/>
        </w:rPr>
        <w:t>监考裁判员同意后特殊处理；</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5.竞赛在规定时间结束时，参赛选手应立刻停止操作，不得以任何理由拖延竞赛时间，随后进行相关的清理工作，经监考裁判员检查许可后，</w:t>
      </w:r>
      <w:r>
        <w:rPr>
          <w:rFonts w:hint="eastAsia" w:ascii="仿宋_GB2312" w:hAnsi="仿宋_GB2312" w:eastAsia="仿宋_GB2312" w:cs="仿宋_GB2312"/>
          <w:sz w:val="24"/>
          <w:szCs w:val="24"/>
          <w:lang w:eastAsia="zh-CN"/>
        </w:rPr>
        <w:t>参赛选手方可离开竞赛场地；</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6.参赛人员应爱护竞赛场所的仪器设备，并自觉维护竞赛场所的环境</w:t>
      </w:r>
      <w:r>
        <w:rPr>
          <w:rFonts w:hint="eastAsia" w:ascii="仿宋_GB2312" w:hAnsi="仿宋_GB2312" w:eastAsia="仿宋_GB2312" w:cs="仿宋_GB2312"/>
          <w:sz w:val="24"/>
          <w:szCs w:val="24"/>
          <w:lang w:eastAsia="zh-CN"/>
        </w:rPr>
        <w:t>卫生，操作设备应谨慎，不得触动非竞赛用仪器设备；</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7.竞赛过程中因违反安全操作规程造成设备或人身安全事故者，按相</w:t>
      </w:r>
      <w:r>
        <w:rPr>
          <w:rFonts w:hint="eastAsia" w:ascii="仿宋_GB2312" w:hAnsi="仿宋_GB2312" w:eastAsia="仿宋_GB2312" w:cs="仿宋_GB2312"/>
          <w:sz w:val="24"/>
          <w:szCs w:val="24"/>
          <w:lang w:eastAsia="zh-CN"/>
        </w:rPr>
        <w:t>关规定追究责任；</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8.保持赛场安静，不得大声喧哗，禁止在考试区域内吸烟。</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五、裁判规则</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1.遵守裁判职业道德，严格履行工作职责；</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2.服从裁判长的领导,积极认真地做好比赛裁判工作；</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3.坚守岗位，不迟到早退，无特殊情况不得在竞赛期间请假；</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4.裁判员必须佩戴大赛组委会秘书处统一制作的裁判员胸牌，仪表整洁，举止文明礼貌，接受监审人员的监督；</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5.在比赛前需要熟悉、掌握本次比赛考核的工种、项目、内容、要求及其他相关内容，做好赛场场地、器械、设备、材料的检验、检测和确认工作；</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6.现场裁判在开考前，应查验参赛选手的身份证和准考证，是否与应考人、应考工种符合，并向选手宣读考场规则和考试纪律严格遵守大赛时间，不得擅自提前或延长；</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7.严格执行考场纪律，及时制止选手的违纪行为；</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8.严格执行大赛规则，不得向参赛选手暗示或解答与竞赛有关的内容；</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9.按照大赛规定、评分标准和评分细则进行评分，不得与其他裁判员相互商量，做到公平、公正、真实、准确；</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10.大赛组委会正式宣布成绩和名次前，裁判员不得私自与参赛选手或赛区代表队联系，不得透露任何与竞赛有关情况；</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11.保守大赛试题等竞赛秘密，严肃赛场纪律；</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12.裁判员要提醒选手注意操作安全，对于选手的违规操作或有可能引发人身伤害、设备损坏等事故的操作，应立即制止并向现场负责人报告；</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13.竞赛过程中如出现任何问题或异议，服从裁判长裁决。</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六、申诉及仲裁规则</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1.参赛选手对不符合大赛规则规定的设备、检测、评判以及工作人员的违规行为等，均可提出申诉。</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2.参赛选手申诉均须通过所在代表队领队，须在决赛期间以书面形式向监审组提出，由监审组进行裁决。</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3.监审组的裁决为最终裁决，参赛选手不得因申诉或对处理意见不服而停止竞赛，否则按弃权处理。</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shd w:val="clear" w:color="auto" w:fill="FFFFFF"/>
        </w:rPr>
      </w:pPr>
      <w:r>
        <w:rPr>
          <w:rFonts w:hint="eastAsia" w:ascii="仿宋_GB2312" w:hAnsi="仿宋_GB2312" w:eastAsia="仿宋_GB2312" w:cs="仿宋_GB2312"/>
          <w:kern w:val="10"/>
          <w:sz w:val="24"/>
          <w:szCs w:val="24"/>
        </w:rPr>
        <w:t>七、认真执行</w:t>
      </w:r>
      <w:r>
        <w:rPr>
          <w:rFonts w:hint="eastAsia" w:ascii="仿宋_GB2312" w:hAnsi="仿宋_GB2312" w:eastAsia="仿宋_GB2312" w:cs="仿宋_GB2312"/>
          <w:kern w:val="10"/>
          <w:sz w:val="24"/>
          <w:szCs w:val="24"/>
          <w:shd w:val="clear" w:color="auto" w:fill="FFFFFF"/>
        </w:rPr>
        <w:t>各类安全预案</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rPr>
      </w:pPr>
      <w:r>
        <w:rPr>
          <w:rFonts w:hint="eastAsia" w:ascii="仿宋_GB2312" w:hAnsi="仿宋_GB2312" w:eastAsia="仿宋_GB2312" w:cs="仿宋_GB2312"/>
          <w:color w:val="222222"/>
          <w:kern w:val="10"/>
          <w:sz w:val="24"/>
          <w:szCs w:val="24"/>
          <w:shd w:val="clear" w:color="auto" w:fill="FFFFFF"/>
        </w:rPr>
        <w:t>各单位要认真落实执行安全应急预案，明确专门机构和责任人，落实公共卫生、消防、人身等安全责任。要按照常态化疫情防控工作的有关要求，制定本赛场竞赛期间科学合理的疫情防控工作方案和应急处置预案，做好疫情防控工作，确保各项职业技能赛事活动科学稳妥、安全有序开展。</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八、其他</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1.本规则为大赛决赛规则，初赛及复赛亦可参照此规则执行。</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仿宋_GB2312" w:hAnsi="仿宋_GB2312" w:eastAsia="仿宋_GB2312" w:cs="仿宋_GB2312"/>
          <w:color w:val="222222"/>
          <w:kern w:val="10"/>
          <w:sz w:val="24"/>
          <w:szCs w:val="24"/>
          <w:shd w:val="clear" w:color="auto" w:fill="FFFFFF"/>
        </w:rPr>
      </w:pPr>
      <w:r>
        <w:rPr>
          <w:rFonts w:hint="eastAsia" w:ascii="仿宋_GB2312" w:hAnsi="仿宋_GB2312" w:eastAsia="仿宋_GB2312" w:cs="仿宋_GB2312"/>
          <w:kern w:val="10"/>
          <w:sz w:val="24"/>
          <w:szCs w:val="24"/>
        </w:rPr>
        <w:t>2.本规则的最终解释权归大赛组委会。</w:t>
      </w:r>
    </w:p>
    <w:p>
      <w:pPr>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仿宋_GB2312" w:hAnsi="仿宋_GB2312" w:eastAsia="仿宋_GB2312" w:cs="仿宋_GB2312"/>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center"/>
        <w:textAlignment w:val="auto"/>
        <w:outlineLvl w:val="9"/>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技术纲要</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一、</w:t>
      </w:r>
      <w:r>
        <w:rPr>
          <w:rFonts w:hint="eastAsia" w:ascii="仿宋_GB2312" w:hAnsi="仿宋_GB2312" w:eastAsia="仿宋_GB2312" w:cs="仿宋_GB2312"/>
          <w:sz w:val="24"/>
          <w:szCs w:val="24"/>
          <w:lang w:eastAsia="zh-CN"/>
        </w:rPr>
        <w:t>竞赛项目</w:t>
      </w:r>
    </w:p>
    <w:p>
      <w:pPr>
        <w:pStyle w:val="4"/>
        <w:keepNext w:val="0"/>
        <w:keepLines w:val="0"/>
        <w:pageBreakBefore w:val="0"/>
        <w:tabs>
          <w:tab w:val="left" w:pos="1519"/>
        </w:tabs>
        <w:kinsoku/>
        <w:wordWrap/>
        <w:overflowPunct/>
        <w:topLinePunct w:val="0"/>
        <w:autoSpaceDE/>
        <w:autoSpaceDN/>
        <w:bidi w:val="0"/>
        <w:adjustRightInd/>
        <w:snapToGrid/>
        <w:spacing w:before="0" w:line="360" w:lineRule="auto"/>
        <w:ind w:left="0" w:leftChars="0" w:firstLine="45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w w:val="95"/>
          <w:sz w:val="24"/>
          <w:szCs w:val="24"/>
          <w:lang w:eastAsia="zh-CN"/>
        </w:rPr>
        <w:t>工</w:t>
      </w:r>
      <w:r>
        <w:rPr>
          <w:rFonts w:hint="eastAsia" w:ascii="仿宋_GB2312" w:hAnsi="仿宋_GB2312" w:eastAsia="仿宋_GB2312" w:cs="仿宋_GB2312"/>
          <w:sz w:val="24"/>
          <w:szCs w:val="24"/>
          <w:lang w:eastAsia="zh-CN"/>
        </w:rPr>
        <w:t>种：数字印刷员</w:t>
      </w:r>
    </w:p>
    <w:p>
      <w:pPr>
        <w:pStyle w:val="4"/>
        <w:keepNext w:val="0"/>
        <w:keepLines w:val="0"/>
        <w:pageBreakBefore w:val="0"/>
        <w:tabs>
          <w:tab w:val="left" w:pos="1519"/>
        </w:tabs>
        <w:kinsoku/>
        <w:wordWrap/>
        <w:overflowPunct/>
        <w:topLinePunct w:val="0"/>
        <w:autoSpaceDE/>
        <w:autoSpaceDN/>
        <w:bidi w:val="0"/>
        <w:adjustRightInd/>
        <w:snapToGrid/>
        <w:spacing w:before="0" w:line="360" w:lineRule="auto"/>
        <w:ind w:left="0" w:leftChars="0" w:firstLine="45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w w:val="95"/>
          <w:sz w:val="24"/>
          <w:szCs w:val="24"/>
          <w:lang w:eastAsia="zh-CN"/>
        </w:rPr>
        <w:t>分</w:t>
      </w:r>
      <w:r>
        <w:rPr>
          <w:rFonts w:hint="eastAsia" w:ascii="仿宋_GB2312" w:hAnsi="仿宋_GB2312" w:eastAsia="仿宋_GB2312" w:cs="仿宋_GB2312"/>
          <w:sz w:val="24"/>
          <w:szCs w:val="24"/>
          <w:lang w:eastAsia="zh-CN"/>
        </w:rPr>
        <w:t>组：职工组</w:t>
      </w:r>
    </w:p>
    <w:p>
      <w:pPr>
        <w:pStyle w:val="4"/>
        <w:keepNext w:val="0"/>
        <w:keepLines w:val="0"/>
        <w:pageBreakBefore w:val="0"/>
        <w:tabs>
          <w:tab w:val="left" w:pos="1519"/>
        </w:tabs>
        <w:kinsoku/>
        <w:wordWrap/>
        <w:overflowPunct/>
        <w:topLinePunct w:val="0"/>
        <w:autoSpaceDE/>
        <w:autoSpaceDN/>
        <w:bidi w:val="0"/>
        <w:adjustRightInd/>
        <w:snapToGrid/>
        <w:spacing w:before="0" w:line="360" w:lineRule="auto"/>
        <w:ind w:left="0" w:leftChars="0" w:firstLine="456" w:firstLineChars="200"/>
        <w:jc w:val="left"/>
        <w:textAlignment w:val="auto"/>
        <w:outlineLvl w:val="9"/>
        <w:rPr>
          <w:rFonts w:hint="eastAsia" w:ascii="仿宋_GB2312" w:hAnsi="仿宋_GB2312" w:eastAsia="仿宋_GB2312" w:cs="仿宋_GB2312"/>
          <w:spacing w:val="-16"/>
          <w:sz w:val="24"/>
          <w:szCs w:val="24"/>
          <w:lang w:eastAsia="zh-CN"/>
        </w:rPr>
      </w:pPr>
      <w:r>
        <w:rPr>
          <w:rFonts w:hint="eastAsia" w:ascii="仿宋_GB2312" w:hAnsi="仿宋_GB2312" w:eastAsia="仿宋_GB2312" w:cs="仿宋_GB2312"/>
          <w:w w:val="95"/>
          <w:sz w:val="24"/>
          <w:szCs w:val="24"/>
          <w:lang w:eastAsia="zh-CN"/>
        </w:rPr>
        <w:t>依</w:t>
      </w:r>
      <w:r>
        <w:rPr>
          <w:rFonts w:hint="eastAsia" w:ascii="仿宋_GB2312" w:hAnsi="仿宋_GB2312" w:eastAsia="仿宋_GB2312" w:cs="仿宋_GB2312"/>
          <w:spacing w:val="-16"/>
          <w:sz w:val="24"/>
          <w:szCs w:val="24"/>
          <w:lang w:eastAsia="zh-CN"/>
        </w:rPr>
        <w:t>据：《印刷操作员》国家职业技能标准（数字印刷员部分）</w:t>
      </w:r>
    </w:p>
    <w:p>
      <w:pPr>
        <w:pStyle w:val="4"/>
        <w:keepNext w:val="0"/>
        <w:keepLines w:val="0"/>
        <w:pageBreakBefore w:val="0"/>
        <w:tabs>
          <w:tab w:val="left" w:pos="1519"/>
        </w:tabs>
        <w:kinsoku/>
        <w:wordWrap/>
        <w:overflowPunct/>
        <w:topLinePunct w:val="0"/>
        <w:autoSpaceDE/>
        <w:autoSpaceDN/>
        <w:bidi w:val="0"/>
        <w:adjustRightInd/>
        <w:snapToGrid/>
        <w:spacing w:before="0" w:line="360" w:lineRule="auto"/>
        <w:ind w:left="0" w:leftChars="0" w:firstLine="456"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w w:val="95"/>
          <w:sz w:val="24"/>
          <w:szCs w:val="24"/>
          <w:lang w:eastAsia="zh-CN"/>
        </w:rPr>
        <w:t>地</w:t>
      </w:r>
      <w:r>
        <w:rPr>
          <w:rFonts w:hint="eastAsia" w:ascii="仿宋_GB2312" w:hAnsi="仿宋_GB2312" w:eastAsia="仿宋_GB2312" w:cs="仿宋_GB2312"/>
          <w:sz w:val="24"/>
          <w:szCs w:val="24"/>
          <w:lang w:eastAsia="zh-CN"/>
        </w:rPr>
        <w:t>点：</w:t>
      </w:r>
      <w:r>
        <w:rPr>
          <w:rFonts w:hint="eastAsia" w:ascii="仿宋_GB2312" w:hAnsi="仿宋_GB2312" w:eastAsia="仿宋_GB2312" w:cs="仿宋_GB2312"/>
          <w:color w:val="000000" w:themeColor="text1"/>
          <w:sz w:val="24"/>
          <w:szCs w:val="24"/>
          <w:lang w:eastAsia="zh-CN"/>
          <w14:textFill>
            <w14:solidFill>
              <w14:schemeClr w14:val="tx1"/>
            </w14:solidFill>
          </w14:textFill>
        </w:rPr>
        <w:t>各参赛单位生产车间</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color w:val="FF0000"/>
          <w:sz w:val="24"/>
          <w:szCs w:val="24"/>
          <w:lang w:eastAsia="zh-CN"/>
        </w:rPr>
      </w:pPr>
      <w:r>
        <w:rPr>
          <w:rFonts w:hint="eastAsia" w:ascii="仿宋_GB2312" w:hAnsi="仿宋_GB2312" w:eastAsia="仿宋_GB2312" w:cs="仿宋_GB2312"/>
          <w:sz w:val="24"/>
          <w:szCs w:val="24"/>
          <w:lang w:eastAsia="zh-CN"/>
        </w:rPr>
        <w:t>硬件要求：计算机排版设备、</w:t>
      </w:r>
      <w:r>
        <w:rPr>
          <w:rFonts w:hint="eastAsia" w:ascii="仿宋_GB2312" w:hAnsi="仿宋_GB2312" w:eastAsia="仿宋_GB2312" w:cs="仿宋_GB2312"/>
          <w:color w:val="000000" w:themeColor="text1"/>
          <w:sz w:val="24"/>
          <w:szCs w:val="24"/>
          <w:lang w:eastAsia="zh-CN"/>
          <w14:textFill>
            <w14:solidFill>
              <w14:schemeClr w14:val="tx1"/>
            </w14:solidFill>
          </w14:textFill>
        </w:rPr>
        <w:t>数字印刷设备、印后加工设备等</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软件要求：Windows7以上操作系统，安装图像处理软件PhotoshopCS6以上，图形软件</w:t>
      </w:r>
      <w:r>
        <w:rPr>
          <w:rFonts w:hint="eastAsia" w:ascii="仿宋_GB2312" w:hAnsi="仿宋_GB2312" w:eastAsia="仿宋_GB2312" w:cs="仿宋_GB2312"/>
          <w:sz w:val="24"/>
          <w:szCs w:val="24"/>
        </w:rPr>
        <w:t>Illustrator</w:t>
      </w:r>
      <w:r>
        <w:rPr>
          <w:rFonts w:hint="eastAsia" w:ascii="仿宋_GB2312" w:hAnsi="仿宋_GB2312" w:eastAsia="仿宋_GB2312" w:cs="仿宋_GB2312"/>
          <w:sz w:val="24"/>
          <w:szCs w:val="24"/>
          <w:lang w:eastAsia="zh-CN"/>
        </w:rPr>
        <w:t>CS6以上和AdobeAcrobatDC2019版。</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环境要求：生产厂房，温湿度恒定</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二、竞赛内容</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以《印刷操作员》国家职业技能标准（数字印刷员部分）为命题依据，职工组竞赛内容要求包括技师以及技师以下所有低级别的要求。竞赛总成绩由</w:t>
      </w:r>
      <w:r>
        <w:rPr>
          <w:rFonts w:hint="eastAsia" w:ascii="仿宋_GB2312" w:hAnsi="仿宋_GB2312" w:eastAsia="仿宋_GB2312" w:cs="仿宋_GB2312"/>
          <w:color w:val="000000" w:themeColor="text1"/>
          <w:sz w:val="24"/>
          <w:szCs w:val="24"/>
          <w:lang w:eastAsia="zh-CN"/>
          <w14:textFill>
            <w14:solidFill>
              <w14:schemeClr w14:val="tx1"/>
            </w14:solidFill>
          </w14:textFill>
        </w:rPr>
        <w:t>理论知识考试和实际上机操作两部分组成，理论竞赛采用闭卷考试方法进行，每位参赛者必须参加理论知识考试、实际上机操作两项内容的比赛，并在规定时间内按要求完成比赛内容。</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pacing w:val="4"/>
          <w:w w:val="95"/>
          <w:sz w:val="24"/>
          <w:szCs w:val="24"/>
          <w:lang w:eastAsia="zh-CN"/>
        </w:rPr>
      </w:pPr>
      <w:r>
        <w:rPr>
          <w:rFonts w:hint="eastAsia" w:ascii="仿宋_GB2312" w:hAnsi="仿宋_GB2312" w:eastAsia="仿宋_GB2312" w:cs="仿宋_GB2312"/>
          <w:sz w:val="24"/>
          <w:szCs w:val="24"/>
          <w:lang w:eastAsia="zh-CN"/>
        </w:rPr>
        <w:t>（一）理论知识竞赛</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1、理论考试竞赛（机考）满分100分、占总成绩的30%。</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2、考试内容分为三种题型：判断题（40分，1分/题）、单项选择题（40分，1分/题）、多选题（20分，1分/题）。</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大赛组委会组织编制并发布数字印刷员竞赛题库(占考题分80%)，其余考核题目根据数字印刷相关新知识、新技术组织命题（占考题分20%）。</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4、理论知识竞赛范围：色彩复制原理、色彩学知识、数字印刷机结构工作原理及性能、数字印刷工作流程、印刷材料与适性、印刷质量检测、印后加工工艺、职业素养、绿色环保、安全生产等方面的内容。</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5、</w:t>
      </w: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竞赛参考资料根据国家职业技能标准《印刷操作员》数字印刷</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员部分的要求，结合往届大赛具体情况，建议采用参考书为：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《数字印刷技术》化工出版社刘筱霞陈永常主编（理论）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《数字印刷技术》化工出版社姚瑞玲主编（实操）</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（二）实际操作竞赛</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1.比赛样品：要求参赛选手在规定条件下完成无线胶装书或方脊精装书（不锁线）的文件检查拼版、印刷和装订工作。所有工序按试卷要求完成。</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比赛要求：考试时间为120分钟。</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实操考试包括4个部分内容：印前处理、数字印刷操作、印后装订、样品质量，合计总分100分。</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2.竞赛文件：</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sz w:val="24"/>
          <w:szCs w:val="24"/>
          <w:lang w:eastAsia="zh-CN"/>
        </w:rPr>
        <w:t>组委会提供1套比赛文件，根据参赛选手操作的机型提供试卷。</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大赛组委会提供比赛内文文件，按照考试要求进行印前文件的检查与处理，并最终完成拼版、RIP，输出符合考试上机要求的印刷PDF文件。参赛选手能够独立完成手提袋、信封、封套等产品的具体要求制作模切板文件。参赛印前软件不限，</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color w:val="FF0000"/>
          <w:sz w:val="24"/>
          <w:szCs w:val="24"/>
          <w:lang w:eastAsia="zh-CN"/>
        </w:rPr>
      </w:pPr>
      <w:r>
        <w:rPr>
          <w:rFonts w:hint="eastAsia" w:ascii="仿宋_GB2312" w:hAnsi="仿宋_GB2312" w:eastAsia="仿宋_GB2312" w:cs="仿宋_GB2312"/>
          <w:sz w:val="24"/>
          <w:szCs w:val="24"/>
          <w:lang w:eastAsia="zh-CN"/>
        </w:rPr>
        <w:t>5.数字印刷操作</w:t>
      </w:r>
    </w:p>
    <w:p>
      <w:pPr>
        <w:pStyle w:val="12"/>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单张纸机型考试内容（包括但不限于）：</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印刷机校准；</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印刷正背套印；</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印刷驱动编辑；</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印刷质量控制；</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印刷机输出设置；</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设备故障排除；</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追色操作。</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连续纸喷墨印刷机（包括但不限于）：</w:t>
      </w:r>
    </w:p>
    <w:p>
      <w:pPr>
        <w:pStyle w:val="12"/>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印刷机校准；</w:t>
      </w:r>
    </w:p>
    <w:p>
      <w:pPr>
        <w:pStyle w:val="12"/>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印刷流程软件编辑；</w:t>
      </w:r>
    </w:p>
    <w:p>
      <w:pPr>
        <w:pStyle w:val="12"/>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印刷机质量控制；</w:t>
      </w:r>
    </w:p>
    <w:p>
      <w:pPr>
        <w:pStyle w:val="12"/>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印刷机输出设置；</w:t>
      </w:r>
    </w:p>
    <w:p>
      <w:pPr>
        <w:pStyle w:val="12"/>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印刷机故障排除；</w:t>
      </w:r>
    </w:p>
    <w:p>
      <w:pPr>
        <w:pStyle w:val="12"/>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印刷机穿纸操作。</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6、</w:t>
      </w:r>
      <w:r>
        <w:rPr>
          <w:rFonts w:hint="eastAsia" w:ascii="仿宋_GB2312" w:hAnsi="仿宋_GB2312" w:eastAsia="仿宋_GB2312" w:cs="仿宋_GB2312"/>
          <w:sz w:val="24"/>
          <w:szCs w:val="24"/>
        </w:rPr>
        <w:t>印后装订处理</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参赛选手能够独立完成覆膜、胶订书、骑马订、方脊精装皮壳等工序的制作，并根据考试要求，完成装订工序。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印刷考试完成之后，需对印刷纸卷或者样张进行折页或者裁切，并提交最终考试样书。</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折页和裁切工序，参赛选手可找1人进行该工序的协助，其他工序需参赛选手独立完成。</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7.样书质量和文件修改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样书质量检验按照不低于“GB/T33259-2016数字印刷质量要求及检验方法”的标准进行检测。要求选手提交参赛样书2本，每本注明参赛选手相关信息（包括姓名、考试号、选手所在单位、考场、参赛机型、考试组别等）。</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三、成绩评定</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1.竞赛成绩由理论知识竞赛成绩和实际操作竞赛成绩两部分组成，</w:t>
      </w:r>
      <w:r>
        <w:rPr>
          <w:rFonts w:hint="eastAsia" w:ascii="仿宋_GB2312" w:hAnsi="仿宋_GB2312" w:eastAsia="仿宋_GB2312" w:cs="仿宋_GB2312"/>
          <w:sz w:val="24"/>
          <w:szCs w:val="24"/>
          <w:lang w:eastAsia="zh-CN"/>
        </w:rPr>
        <w:t>理论知识竞赛成绩占个人总成绩</w:t>
      </w:r>
      <w:r>
        <w:rPr>
          <w:rFonts w:hint="eastAsia" w:ascii="仿宋_GB2312" w:hAnsi="仿宋_GB2312" w:eastAsia="仿宋_GB2312" w:cs="仿宋_GB2312"/>
          <w:spacing w:val="-8"/>
          <w:sz w:val="24"/>
          <w:szCs w:val="24"/>
          <w:lang w:eastAsia="zh-CN"/>
        </w:rPr>
        <w:t>30%，实际操作竞赛成绩占个人总成绩</w:t>
      </w:r>
      <w:r>
        <w:rPr>
          <w:rFonts w:hint="eastAsia" w:ascii="仿宋_GB2312" w:hAnsi="仿宋_GB2312" w:eastAsia="仿宋_GB2312" w:cs="仿宋_GB2312"/>
          <w:sz w:val="24"/>
          <w:szCs w:val="24"/>
          <w:lang w:eastAsia="zh-CN"/>
        </w:rPr>
        <w:t>70%。</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个人总成绩计算方式为：个人总成绩=理论知识竞赛得分×30%+实际操</w:t>
      </w:r>
      <w:r>
        <w:rPr>
          <w:rFonts w:hint="eastAsia" w:ascii="仿宋_GB2312" w:hAnsi="仿宋_GB2312" w:eastAsia="仿宋_GB2312" w:cs="仿宋_GB2312"/>
          <w:sz w:val="24"/>
          <w:szCs w:val="24"/>
          <w:lang w:eastAsia="zh-CN"/>
        </w:rPr>
        <w:t>作竞赛得分×70%。</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76" w:firstLineChars="200"/>
        <w:jc w:val="left"/>
        <w:textAlignment w:val="auto"/>
        <w:outlineLvl w:val="9"/>
        <w:rPr>
          <w:rFonts w:hint="eastAsia" w:ascii="仿宋_GB2312" w:hAnsi="仿宋_GB2312" w:eastAsia="仿宋_GB2312" w:cs="仿宋_GB2312"/>
          <w:spacing w:val="-1"/>
          <w:sz w:val="24"/>
          <w:szCs w:val="24"/>
          <w:lang w:eastAsia="zh-CN"/>
        </w:rPr>
      </w:pPr>
      <w:r>
        <w:rPr>
          <w:rFonts w:hint="eastAsia" w:ascii="仿宋_GB2312" w:hAnsi="仿宋_GB2312" w:eastAsia="仿宋_GB2312" w:cs="仿宋_GB2312"/>
          <w:spacing w:val="-1"/>
          <w:sz w:val="24"/>
          <w:szCs w:val="24"/>
          <w:lang w:eastAsia="zh-CN"/>
        </w:rPr>
        <w:t>2.理论知识竞赛试卷采用计算机阅卷，实际操作生产的产品,结合相关标准,由评判委员会组织评分。</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3.本次大赛按照竞赛个人成绩决定大赛名次。总成绩相同者，以实</w:t>
      </w:r>
      <w:r>
        <w:rPr>
          <w:rFonts w:hint="eastAsia" w:ascii="仿宋_GB2312" w:hAnsi="仿宋_GB2312" w:eastAsia="仿宋_GB2312" w:cs="仿宋_GB2312"/>
          <w:spacing w:val="3"/>
          <w:sz w:val="24"/>
          <w:szCs w:val="24"/>
          <w:lang w:eastAsia="zh-CN"/>
        </w:rPr>
        <w:t>际操作竞赛成绩高者为先，如实际操作竞赛成绩仍然相同，以实际操作</w:t>
      </w:r>
      <w:r>
        <w:rPr>
          <w:rFonts w:hint="eastAsia" w:ascii="仿宋_GB2312" w:hAnsi="仿宋_GB2312" w:eastAsia="仿宋_GB2312" w:cs="仿宋_GB2312"/>
          <w:sz w:val="24"/>
          <w:szCs w:val="24"/>
          <w:lang w:eastAsia="zh-CN"/>
        </w:rPr>
        <w:t>竞赛时间短者为先，若仍不能分出先后，取相同名次。</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4.竞赛成绩由大赛组委会秘书处报组委会审核后统一公布,如有异</w:t>
      </w:r>
      <w:r>
        <w:rPr>
          <w:rFonts w:hint="eastAsia" w:ascii="仿宋_GB2312" w:hAnsi="仿宋_GB2312" w:eastAsia="仿宋_GB2312" w:cs="仿宋_GB2312"/>
          <w:sz w:val="24"/>
          <w:szCs w:val="24"/>
          <w:lang w:eastAsia="zh-CN"/>
        </w:rPr>
        <w:t>议,各赛区组委会可提出申请,由评判委员会予以核查反馈。</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left"/>
        <w:textAlignment w:val="auto"/>
        <w:outlineLvl w:val="9"/>
        <w:rPr>
          <w:rFonts w:hint="eastAsia" w:ascii="仿宋_GB2312" w:hAnsi="仿宋_GB2312" w:eastAsia="仿宋_GB2312" w:cs="仿宋_GB2312"/>
          <w:sz w:val="24"/>
          <w:szCs w:val="24"/>
          <w:lang w:eastAsia="zh-CN"/>
        </w:rPr>
      </w:pP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righ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第二十届北京印刷行业职业技能大赛组委会</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righ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北京印刷协会</w:t>
      </w:r>
    </w:p>
    <w:p>
      <w:pPr>
        <w:pStyle w:val="4"/>
        <w:keepNext w:val="0"/>
        <w:keepLines w:val="0"/>
        <w:pageBreakBefore w:val="0"/>
        <w:kinsoku/>
        <w:wordWrap/>
        <w:overflowPunct/>
        <w:topLinePunct w:val="0"/>
        <w:autoSpaceDE/>
        <w:autoSpaceDN/>
        <w:bidi w:val="0"/>
        <w:adjustRightInd/>
        <w:snapToGrid/>
        <w:spacing w:before="0" w:line="360" w:lineRule="auto"/>
        <w:ind w:left="0" w:leftChars="0" w:firstLine="480" w:firstLineChars="200"/>
        <w:jc w:val="righ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2022年</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lang w:eastAsia="zh-CN"/>
        </w:rPr>
        <w:t>日</w:t>
      </w:r>
    </w:p>
    <w:sectPr>
      <w:footerReference r:id="rId3" w:type="default"/>
      <w:pgSz w:w="11910" w:h="16840"/>
      <w:pgMar w:top="1519" w:right="1370" w:bottom="1378" w:left="1520" w:header="0" w:footer="118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9801225</wp:posOffset>
              </wp:positionV>
              <wp:extent cx="107950" cy="139700"/>
              <wp:effectExtent l="1905" t="0" r="4445" b="3175"/>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4pt;margin-top:771.75pt;height:11pt;width:8.5pt;mso-position-horizontal-relative:page;mso-position-vertical-relative:page;z-index:-251657216;mso-width-relative:page;mso-height-relative:page;" filled="f" stroked="f" coordsize="21600,21600" o:gfxdata="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Qb8y2gAAAA0BAAAPAAAAAAAAAAEAIAAAACIAAABkcnMvZG93bnJl&#10;di54bWxQSwECFAAUAAAACACHTuJAdRXr4vsBAAADBAAADgAAAAAAAAABACAAAAApAQAAZHJzL2Uy&#10;b0RvYy54bWxQSwUGAAAAAAYABgBZAQAAlg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A032E"/>
    <w:multiLevelType w:val="multilevel"/>
    <w:tmpl w:val="489A032E"/>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
    <w:nsid w:val="4BB11A4F"/>
    <w:multiLevelType w:val="multilevel"/>
    <w:tmpl w:val="4BB11A4F"/>
    <w:lvl w:ilvl="0" w:tentative="0">
      <w:start w:val="1"/>
      <w:numFmt w:val="decimal"/>
      <w:lvlText w:val="（%1）"/>
      <w:lvlJc w:val="left"/>
      <w:pPr>
        <w:ind w:left="1854" w:hanging="72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jMjQyMzAxOGZhOTI3ZjI2MmYwZmY3YTMxZGUxNzkifQ=="/>
  </w:docVars>
  <w:rsids>
    <w:rsidRoot w:val="00EC0C54"/>
    <w:rsid w:val="000008FA"/>
    <w:rsid w:val="000C501A"/>
    <w:rsid w:val="000D2491"/>
    <w:rsid w:val="000E469C"/>
    <w:rsid w:val="00100350"/>
    <w:rsid w:val="001149BE"/>
    <w:rsid w:val="00131BE9"/>
    <w:rsid w:val="0018523B"/>
    <w:rsid w:val="001C350A"/>
    <w:rsid w:val="001E1D5F"/>
    <w:rsid w:val="002D3CE1"/>
    <w:rsid w:val="00324CED"/>
    <w:rsid w:val="00377596"/>
    <w:rsid w:val="003958D2"/>
    <w:rsid w:val="003B25BB"/>
    <w:rsid w:val="003C6B55"/>
    <w:rsid w:val="00472522"/>
    <w:rsid w:val="004C530F"/>
    <w:rsid w:val="005208C8"/>
    <w:rsid w:val="00531BC5"/>
    <w:rsid w:val="005D1799"/>
    <w:rsid w:val="00603F20"/>
    <w:rsid w:val="0064418A"/>
    <w:rsid w:val="006525A0"/>
    <w:rsid w:val="0068608E"/>
    <w:rsid w:val="006F6C91"/>
    <w:rsid w:val="007332E8"/>
    <w:rsid w:val="00764E2F"/>
    <w:rsid w:val="00790368"/>
    <w:rsid w:val="00800266"/>
    <w:rsid w:val="00833B7E"/>
    <w:rsid w:val="00840152"/>
    <w:rsid w:val="00851B2F"/>
    <w:rsid w:val="008558AA"/>
    <w:rsid w:val="00895507"/>
    <w:rsid w:val="008B1C84"/>
    <w:rsid w:val="008C06FC"/>
    <w:rsid w:val="008D05CB"/>
    <w:rsid w:val="008D1C57"/>
    <w:rsid w:val="008E254C"/>
    <w:rsid w:val="008E2F48"/>
    <w:rsid w:val="00942E9B"/>
    <w:rsid w:val="00961A75"/>
    <w:rsid w:val="0096753C"/>
    <w:rsid w:val="0098006A"/>
    <w:rsid w:val="009B762E"/>
    <w:rsid w:val="00A25352"/>
    <w:rsid w:val="00A3079C"/>
    <w:rsid w:val="00A3765A"/>
    <w:rsid w:val="00A446AA"/>
    <w:rsid w:val="00A9596D"/>
    <w:rsid w:val="00AA5D1A"/>
    <w:rsid w:val="00B12047"/>
    <w:rsid w:val="00B137A3"/>
    <w:rsid w:val="00B7710F"/>
    <w:rsid w:val="00B82AD4"/>
    <w:rsid w:val="00BC2306"/>
    <w:rsid w:val="00BD55B8"/>
    <w:rsid w:val="00BF1F11"/>
    <w:rsid w:val="00BF3D23"/>
    <w:rsid w:val="00BF77AE"/>
    <w:rsid w:val="00C35FB4"/>
    <w:rsid w:val="00C63276"/>
    <w:rsid w:val="00C860CE"/>
    <w:rsid w:val="00C86197"/>
    <w:rsid w:val="00C94FB6"/>
    <w:rsid w:val="00CF14FA"/>
    <w:rsid w:val="00D121E7"/>
    <w:rsid w:val="00D3320F"/>
    <w:rsid w:val="00D87CAA"/>
    <w:rsid w:val="00E217C9"/>
    <w:rsid w:val="00E85744"/>
    <w:rsid w:val="00EC0C54"/>
    <w:rsid w:val="00EC35A9"/>
    <w:rsid w:val="00EC66B5"/>
    <w:rsid w:val="00F40DD3"/>
    <w:rsid w:val="00F44734"/>
    <w:rsid w:val="00F85467"/>
    <w:rsid w:val="00FB1F0D"/>
    <w:rsid w:val="00FB307A"/>
    <w:rsid w:val="00FC3B6D"/>
    <w:rsid w:val="26F3221A"/>
    <w:rsid w:val="2C651F76"/>
    <w:rsid w:val="37DF4FBF"/>
    <w:rsid w:val="3C344721"/>
    <w:rsid w:val="4B6D1310"/>
    <w:rsid w:val="532E32BB"/>
    <w:rsid w:val="5F7B0BE1"/>
    <w:rsid w:val="79D33BF0"/>
    <w:rsid w:val="7A7A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9"/>
    <w:pPr>
      <w:ind w:left="1950"/>
      <w:outlineLvl w:val="0"/>
    </w:pPr>
    <w:rPr>
      <w:rFonts w:ascii="华文中宋" w:hAnsi="华文中宋" w:eastAsia="华文中宋"/>
      <w:b/>
      <w:bCs/>
      <w:sz w:val="36"/>
      <w:szCs w:val="36"/>
    </w:rPr>
  </w:style>
  <w:style w:type="paragraph" w:styleId="3">
    <w:name w:val="heading 2"/>
    <w:basedOn w:val="1"/>
    <w:next w:val="1"/>
    <w:unhideWhenUsed/>
    <w:qFormat/>
    <w:uiPriority w:val="9"/>
    <w:pPr>
      <w:ind w:left="1"/>
      <w:outlineLvl w:val="1"/>
    </w:pPr>
    <w:rPr>
      <w:rFonts w:ascii="黑体" w:hAnsi="黑体" w:eastAsia="黑体"/>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35"/>
      <w:ind w:left="678"/>
    </w:pPr>
    <w:rPr>
      <w:rFonts w:ascii="仿宋" w:hAnsi="仿宋" w:eastAsia="仿宋"/>
      <w:sz w:val="28"/>
      <w:szCs w:val="28"/>
    </w:rPr>
  </w:style>
  <w:style w:type="paragraph" w:styleId="5">
    <w:name w:val="footer"/>
    <w:basedOn w:val="1"/>
    <w:link w:val="15"/>
    <w:unhideWhenUsed/>
    <w:qFormat/>
    <w:uiPriority w:val="0"/>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rPr>
      <w:rFonts w:cs="Times New Roman"/>
      <w:sz w:val="24"/>
      <w:szCs w:val="24"/>
      <w:lang w:eastAsia="zh-CN"/>
    </w:rPr>
  </w:style>
  <w:style w:type="table" w:styleId="9">
    <w:name w:val="Table Grid"/>
    <w:basedOn w:val="8"/>
    <w:qFormat/>
    <w:uiPriority w:val="59"/>
    <w:rPr>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34"/>
  </w:style>
  <w:style w:type="paragraph" w:customStyle="1" w:styleId="13">
    <w:name w:val="Table Paragraph"/>
    <w:basedOn w:val="1"/>
    <w:qFormat/>
    <w:uiPriority w:val="1"/>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69E5B-9229-42E9-807A-2A89727CE817}">
  <ds:schemaRefs/>
</ds:datastoreItem>
</file>

<file path=docProps/app.xml><?xml version="1.0" encoding="utf-8"?>
<Properties xmlns="http://schemas.openxmlformats.org/officeDocument/2006/extended-properties" xmlns:vt="http://schemas.openxmlformats.org/officeDocument/2006/docPropsVTypes">
  <Template>Normal</Template>
  <Pages>7</Pages>
  <Words>4090</Words>
  <Characters>4236</Characters>
  <Lines>32</Lines>
  <Paragraphs>9</Paragraphs>
  <TotalTime>192</TotalTime>
  <ScaleCrop>false</ScaleCrop>
  <LinksUpToDate>false</LinksUpToDate>
  <CharactersWithSpaces>4285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2022-04-07T01:57:00Z</dcterms:created>
  <dc:creator>ptac_</dc:creator>
  <cp:lastModifiedBy>武云雷</cp:lastModifiedBy>
  <dcterms:modified xsi:type="dcterms:W3CDTF">2022-08-15T07:21:07Z</dcterms:modified>
  <dc:title>&lt;4D6963726F736F667420576F7264202D20D3A1C8FCD7E9A1B232303232A1B33032BAC5A3BAB5DAB0CBBDECB4F3C8FCC6BDB0E6D6C6B0E6D4B1B4F3C8FCBEBAC8FCB9E6D4F2BACDBCBCCAF5B8D9D2AA&gt;</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PScript5.dll Version 5.2.2</vt:lpwstr>
  </property>
  <property fmtid="{D5CDD505-2E9C-101B-9397-08002B2CF9AE}" pid="4" name="LastSaved">
    <vt:filetime>2022-03-17T00:00:00Z</vt:filetime>
  </property>
  <property fmtid="{D5CDD505-2E9C-101B-9397-08002B2CF9AE}" pid="5" name="KSOProductBuildVer">
    <vt:lpwstr>2052-11.1.0.12302</vt:lpwstr>
  </property>
  <property fmtid="{D5CDD505-2E9C-101B-9397-08002B2CF9AE}" pid="6" name="ICV">
    <vt:lpwstr>6B37CD4AC11F4904A4311ADF20845845</vt:lpwstr>
  </property>
</Properties>
</file>