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第二十届北京市印刷行业职业技能大赛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印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后制作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员（装订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工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）竞赛规则和技术纲要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1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第二十届北京市印刷行业职业技能大赛由北京市委宣传部主办，北京印刷协会承办。第二十届北京印刷行业职业技能大赛成立组织委员会、</w:t>
      </w: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大赛评判委员会、大赛仲裁监督委员会、宣传办公室、大赛办公室。大赛评判委员会下设印后</w:t>
      </w: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制作员</w:t>
      </w: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等竞赛工作组，总指挥负责各竞赛单元决赛的领导工作，副总指挥协助总指挥工作。各竞赛单元设总裁判长1人，裁判长若干人；监审员2人。裁判长负责全权处理赛场的竞赛、监考等有关竞赛技术工作，监审员负责大赛决赛期间抽签、执裁、评判等全程监审及争议仲裁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1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1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大赛专家组依据国家职业技能标准，总结参考往届大赛经验，结合行业相关的新知识、新技能，制定第二十届北京印刷行业职业技能大赛印</w:t>
      </w:r>
      <w:r>
        <w:rPr>
          <w:rFonts w:hint="eastAsia" w:ascii="仿宋_GB2312" w:hAnsi="仿宋_GB2312" w:eastAsia="仿宋_GB2312" w:cs="仿宋_GB2312"/>
          <w:color w:val="000000" w:themeColor="text1"/>
          <w:kern w:val="1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后制作</w:t>
      </w:r>
      <w:r>
        <w:rPr>
          <w:rFonts w:hint="eastAsia" w:ascii="仿宋_GB2312" w:hAnsi="仿宋_GB2312" w:eastAsia="仿宋_GB2312" w:cs="仿宋_GB2312"/>
          <w:color w:val="000000" w:themeColor="text1"/>
          <w:kern w:val="1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员（装订</w:t>
      </w:r>
      <w:r>
        <w:rPr>
          <w:rFonts w:hint="eastAsia" w:ascii="仿宋_GB2312" w:hAnsi="仿宋_GB2312" w:eastAsia="仿宋_GB2312" w:cs="仿宋_GB2312"/>
          <w:color w:val="000000" w:themeColor="text1"/>
          <w:kern w:val="1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工</w:t>
      </w:r>
      <w:r>
        <w:rPr>
          <w:rFonts w:hint="eastAsia" w:ascii="仿宋_GB2312" w:hAnsi="仿宋_GB2312" w:eastAsia="仿宋_GB2312" w:cs="仿宋_GB2312"/>
          <w:color w:val="000000" w:themeColor="text1"/>
          <w:kern w:val="1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）竞赛规则和技术纲要。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竞赛规则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w w:val="99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一、参赛规则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1.报名参赛者为从事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印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后制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作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员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工作的技能操作人员，不受学历和职务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的限制。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2.已获得“</w:t>
      </w:r>
      <w:r>
        <w:rPr>
          <w:rFonts w:hint="eastAsia" w:ascii="仿宋_GB2312" w:hAnsi="仿宋_GB2312" w:eastAsia="仿宋_GB2312" w:cs="仿宋_GB2312"/>
          <w:color w:val="000000" w:themeColor="text1"/>
          <w:kern w:val="1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北京市印刷行业职业技能大赛装订</w:t>
      </w:r>
      <w:r>
        <w:rPr>
          <w:rFonts w:hint="eastAsia" w:ascii="仿宋_GB2312" w:hAnsi="仿宋_GB2312" w:eastAsia="仿宋_GB2312" w:cs="仿宋_GB2312"/>
          <w:color w:val="000000" w:themeColor="text1"/>
          <w:kern w:val="1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工第一名</w:t>
      </w:r>
      <w:r>
        <w:rPr>
          <w:rFonts w:hint="eastAsia" w:ascii="仿宋_GB2312" w:hAnsi="仿宋_GB2312" w:eastAsia="仿宋_GB2312" w:cs="仿宋_GB2312"/>
          <w:color w:val="000000" w:themeColor="text1"/>
          <w:kern w:val="1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的人员不再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以选手身份参加大赛。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5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13"/>
          <w:sz w:val="24"/>
          <w:szCs w:val="24"/>
          <w:lang w:eastAsia="zh-CN"/>
        </w:rPr>
        <w:t>3.报名参赛者应分别具有</w:t>
      </w:r>
      <w:r>
        <w:rPr>
          <w:rFonts w:hint="eastAsia" w:ascii="仿宋_GB2312" w:hAnsi="仿宋_GB2312" w:eastAsia="仿宋_GB2312" w:cs="仿宋_GB2312"/>
          <w:spacing w:val="13"/>
          <w:sz w:val="24"/>
          <w:szCs w:val="24"/>
          <w:lang w:eastAsia="zh-CN"/>
        </w:rPr>
        <w:t>印</w:t>
      </w:r>
      <w:r>
        <w:rPr>
          <w:rFonts w:hint="eastAsia" w:ascii="仿宋_GB2312" w:hAnsi="仿宋_GB2312" w:eastAsia="仿宋_GB2312" w:cs="仿宋_GB2312"/>
          <w:spacing w:val="13"/>
          <w:sz w:val="24"/>
          <w:szCs w:val="24"/>
          <w:lang w:eastAsia="zh-CN"/>
        </w:rPr>
        <w:t>后制作员</w:t>
      </w:r>
      <w:r>
        <w:rPr>
          <w:rFonts w:hint="eastAsia" w:ascii="仿宋_GB2312" w:hAnsi="仿宋_GB2312" w:eastAsia="仿宋_GB2312" w:cs="仿宋_GB2312"/>
          <w:spacing w:val="13"/>
          <w:sz w:val="24"/>
          <w:szCs w:val="24"/>
          <w:lang w:eastAsia="zh-CN"/>
        </w:rPr>
        <w:t>（装订</w:t>
      </w:r>
      <w:r>
        <w:rPr>
          <w:rFonts w:hint="eastAsia" w:ascii="仿宋_GB2312" w:hAnsi="仿宋_GB2312" w:eastAsia="仿宋_GB2312" w:cs="仿宋_GB2312"/>
          <w:spacing w:val="13"/>
          <w:sz w:val="24"/>
          <w:szCs w:val="24"/>
          <w:lang w:eastAsia="zh-CN"/>
        </w:rPr>
        <w:t>工</w:t>
      </w:r>
      <w:r>
        <w:rPr>
          <w:rFonts w:hint="eastAsia" w:ascii="仿宋_GB2312" w:hAnsi="仿宋_GB2312" w:eastAsia="仿宋_GB2312" w:cs="仿宋_GB2312"/>
          <w:spacing w:val="13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13"/>
          <w:sz w:val="24"/>
          <w:szCs w:val="24"/>
          <w:lang w:eastAsia="zh-CN"/>
        </w:rPr>
        <w:t>职业资格或职业技能等级三级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（含三级）以上水平或具有担任五年以上机长（含五年）从业经历，方可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报名参赛。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4.报名参赛者必须遵守国家有关法律法规，具有良好的职业道德，爱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岗敬业，锐意进取，刻苦钻研技术，勇于创新。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w w:val="99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二、抽签规则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参赛选手按报到顺序抽取准考证，参赛座位号按准考证号编码排序。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赛制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比赛分为初赛，复赛，决赛共计三个阶段。初赛计划在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八月下旬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进行，初赛由各参赛单位自行组织，可以采取理论答题与实际工作业绩、劳动态度等因素相结合的方式进行评分。获得参加复赛资格的选手经过统一培训后参加复赛，复赛计划在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九月中下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旬进行，由组委会统一命题，参赛选手在各单位内部按照命题及时间要求完成，复赛分为理论和实操两部分，理论比赛采取网络答题的方式进行。实操完成的产品在规定时间内提交到指定地点，由裁判委员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统一判定成绩。复赛由各参赛单位设置比赛监督人员，大赛组委会采取随机抽查的方式进行监督。决赛计划在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十月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底进行，进行集中比赛，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决赛无理论试题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竞赛，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复赛的理论成绩带入决赛。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实操由组委会统一命题，在相同条件下完成决赛，成绩由裁判委员会统一判定。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、赛场规则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（一）理论知识竞赛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1.参赛选手必须佩带准考证件，按考试时间提前30分钟可以进入指定考场，按指定座位就座，并接受监考人员检查；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2.迟到30分钟者，取消竞赛资格；竞赛开始30分钟后，选手方可交卷离开考场；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3.参赛选手进入考场时，除按大赛技术文件规定携带考试用品外，不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准携带其他资料、通讯工具；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4.选手在考试过程中不得擅自离开座位，如遇有特殊情况，须经监考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人员同意后特殊处理；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5.参赛选手在考试过程中，如遇问题，需举手向监考人员提问；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6.参赛选手在考场内不得发生违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反考场规则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纪律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的行为；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7.参赛选手只准在本人所在机位答题，未经监考裁判员允许，中途不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准更换机位；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8.考试在规定时间结束时，选手应立刻停止答卷，起立待监考裁判员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确认提交后，方可离开考场，不得以任何理由拖延考试时间；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9.保持考场安静，不得大声喧哗或吸烟。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w w:val="99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（二）实际操作竞赛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1.参赛选手必须佩带准考证件，务必按时到达指定竞赛场地参赛，并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接受裁判员的检查；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w w:val="99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2.参赛选手进入赛场时，除按大赛技术文件规定携带比赛用品外，严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禁携带其它技术资料、工具书、通讯工具进入竞赛场地；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w w:val="99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3.如在竞赛过程中因为设备故障等问题导致选手中断竞赛，应由监考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裁判员向裁判长请示确认原因，由裁判长视具体情况作出决定;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4.选手在竞赛过程中不得擅自离开竞赛场地，如遇有特殊情况，须经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监考裁判员同意后特殊处理；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5.竞赛在规定时间结束时，参赛选手应立刻停止操作，不得以任何理由拖延竞赛时间，随后进行相关的清理工作，经监考裁判员检查许可后，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参赛选手方可离开竞赛场地；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6.参赛人员应爱护竞赛场所的仪器设备，并自觉维护竞赛场所的环境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卫生，操作设备应谨慎，不得触动非竞赛用仪器设备；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7.竞赛过程中因违反安全操作规程造成设备或人身安全事故者，按相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关规定追究责任；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8.保持赛场安静，不得大声喧哗，禁止在考试区域内吸烟。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五、裁判规则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1.遵守裁判职业道德，严格履行工作职责；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2.服从裁判长的领导,积极认真地做好比赛裁判工作；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3.坚守岗位，不迟到早退，无特殊情况不得在竞赛期间请假；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4.裁判员必须佩戴大赛组委会秘书处统一制作的裁判员胸牌，仪表整洁，举止文明礼貌，接受监审人员的监督；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5.在比赛前需要熟悉、掌握本次比赛考核的工种、项目、内容、要求及其他相关内容，做好赛场场地、器械、设备、材料的检验、检测和确认工作；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6.现场裁判在开考前，应查验参赛选手的身份证和准考证，是否与应考人、应考工种符合，并向选手宣读考场规则和考试纪律严格遵守大赛时间，不得擅自提前或延长；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7.严格执行考场纪律，及时制止选手的违纪行为；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8.严格执行大赛规则，不得向参赛选手暗示或解答与竞赛有关的内容；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9.按照大赛规定、评分标准和评分细则进行评分，不得与其他裁判员相互商量，做到公平、公正、真实、准确；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10.大赛组委会正式宣布成绩和名次前，裁判员不得私自与参赛选手或赛区代表队联系，不得透露任何与竞赛有关情况；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11.保守大赛试题等竞赛秘密，严肃赛场纪律；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12.裁判员要提醒选手注意操作安全，对于选手的违规操作或有可能引发人身伤害、设备损坏等事故的操作，应立即制止并向现场负责人报告；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13.竞赛过程中如出现任何问题或异议，服从裁判长裁决。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六、申诉及仲裁规则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1.参赛选手对不符合大赛规则规定的设备、检测、评判以及工作人员的违规行为等，均可提出申诉。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2.参赛选手申诉均须通过所在代表队领队，须在决赛期间以书面形式向监审组提出，由监审组进行裁决。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3.监审组的裁决为最终裁决，参赛选手不得因申诉或对处理意见不服而停止竞赛，否则按弃权处理。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</w:rPr>
        <w:t>七、认真执行</w:t>
      </w:r>
      <w:r>
        <w:rPr>
          <w:rFonts w:hint="eastAsia" w:ascii="仿宋_GB2312" w:hAnsi="仿宋_GB2312" w:eastAsia="仿宋_GB2312" w:cs="仿宋_GB2312"/>
          <w:kern w:val="10"/>
          <w:sz w:val="24"/>
          <w:szCs w:val="24"/>
          <w:shd w:val="clear" w:color="auto" w:fill="FFFFFF"/>
        </w:rPr>
        <w:t>各类安全预案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222222"/>
          <w:kern w:val="10"/>
          <w:sz w:val="24"/>
          <w:szCs w:val="24"/>
          <w:shd w:val="clear" w:color="auto" w:fill="FFFFFF"/>
        </w:rPr>
        <w:t>各单位要认真落实执行安全应急预案，明确专门机构和责任人，落实公共卫生、消防、人身等安全责任。要按照常态化疫情防控工作的有关要求，制定本赛场竞赛期间科学合理的疫情防控工作方案和应急处置预案，做好疫情防控工作，确保各项职业技能赛事活动科学稳妥、安全有序开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八、其他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  <w:lang w:eastAsia="zh-CN"/>
        </w:rPr>
        <w:t>1.本规则为大赛决赛规则，初赛及复赛亦可参照此规则执行。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22222"/>
          <w:kern w:val="1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10"/>
          <w:sz w:val="24"/>
          <w:szCs w:val="24"/>
        </w:rPr>
        <w:t>2.本规则的最终解释权归大赛组委会。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技术纲要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竞赛项目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工种：印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后制作员（装订工）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依据：《印后制作员》国家职业技能标准（装订工部分）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地点：各参赛单位生产车间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硬件要求：计算机、无线胶订联动生产线、精装生产联动线等装订设备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软件要求：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环境要求：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生产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厂房，温湿度恒定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二、竞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赛内容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以《印后制作员》国家职业技能标准（装订工部分）为命题依据，职工组竞赛内容要求包括技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师以及技师以下所有低级别的要求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竞赛总成绩由理论知识考试和实际上机操作两部分组成，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理论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竞赛采用闭卷考试方法进行，每位参赛者必须参加理论知识考试、实际上机操作两项内容的比赛，并在规定时间内按要求完成比赛内容。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4"/>
          <w:w w:val="95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理论知识竞赛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1、理论考试竞赛（机考）满分100分、占总成绩的30%。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、考试内容分为三种题型：判断题（40分，1分/题）、单项选择题（40分，1分/题）、多选题（20分，1分/题）。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大赛组委会组织编制并发布印后制作装订工竞赛题库(占考题分值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80%)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，其余考核题目根据印后相关新知识、新技术组织命题（占考题分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值20%）。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理论知识竞赛内容：印后设计基础知识、印刷基础知识、印后工序基础知识、数字印后加工基础知识、书刊装订加工基础知识，成帖工序流程及基本要求；成册工艺流程及基本要求；无线胶粘订设备结构工作原理及性能、胶订材料与适性，胶订质量检测。精装联动生产线设备结构工作原理及性能、精装材料与适性，精装质量检测，精装手工制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5、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竞赛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参考资料: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《印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后装订技术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》沈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国荣姜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婷婷编著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文化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发展出版社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（二）实际操作竞赛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模块一无线胶订生产线（60分钟）/精装生产联动线上机操作：（100分钟）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技能要求：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．胶订能在规定时间内审读生产任务单、检查设备是否正常、各项工具是否齐全，待制品是否符合要求。正确的进行无线胶订生产线配页部分、胶订部分和三面刀的调整等。能完成输、配帖工作，产品涂胶包封和三面裁切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.精装能在规定时间内审读生产任务单、检查设备是否正常、各项工具是否齐全，待制品是否符合要求。正确的进行精装生产联动线半成品输送、压本、浆背、裁切、扒圆起脊、书背加工、套合及压槽成型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3.在80套半成品的基础上生产不低于60本产品。对故障分析思路正确，解决方法迅速有效。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模块二胶订/精装产品质量分析（10分钟）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技能要求：通过胶订/精装产品质量分析，能够找出产品中的缺陷，选出合格品60本，其中含10本优质品，并作说明(超出60本的合格品一并选出单放)。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操作技能竞赛每机位配备2名评判人员，每个工种的赛场另设裁判长1名，竞赛监督2名，工程技术人员3名。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注意事项：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本次决赛赛将涉及A4（16）开产品,所需模具事先做好准备。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三、成绩评定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7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-1"/>
          <w:sz w:val="24"/>
          <w:szCs w:val="24"/>
          <w:lang w:eastAsia="zh-CN"/>
        </w:rPr>
        <w:t>（一）竞赛成绩由理论知识竞赛成绩和实际操作竞赛成绩两部分组成，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理论知识竞赛成绩占个人总成绩</w:t>
      </w:r>
      <w:r>
        <w:rPr>
          <w:rFonts w:hint="eastAsia" w:ascii="仿宋_GB2312" w:hAnsi="仿宋_GB2312" w:eastAsia="仿宋_GB2312" w:cs="仿宋_GB2312"/>
          <w:spacing w:val="-8"/>
          <w:sz w:val="24"/>
          <w:szCs w:val="24"/>
          <w:lang w:eastAsia="zh-CN"/>
        </w:rPr>
        <w:t>30%，实际操作竞赛成绩占个人总成绩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70%。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7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-1"/>
          <w:sz w:val="24"/>
          <w:szCs w:val="24"/>
          <w:lang w:eastAsia="zh-CN"/>
        </w:rPr>
        <w:t>个人总成绩计算方式为：个人总成绩=理论知识竞赛得分×30%+实际操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作竞赛得分×70%。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7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-1"/>
          <w:sz w:val="24"/>
          <w:szCs w:val="24"/>
          <w:lang w:eastAsia="zh-CN"/>
        </w:rPr>
        <w:t>（二）理论知识竞赛试卷采用计算机阅卷，实际操作生产的产品,结合印刷样张、色样,由评判委员会组织评分。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7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-1"/>
          <w:sz w:val="24"/>
          <w:szCs w:val="24"/>
          <w:lang w:eastAsia="zh-CN"/>
        </w:rPr>
        <w:t>（三）本次大赛按照竞赛个人成绩决定大赛名次。总成绩相同者，以实际操作竞赛成绩高者为先，如实际操作竞赛成绩仍然相同，以实际操作竞赛时间短者为先，若仍不能分出先后，取相同名次。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7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-1"/>
          <w:sz w:val="24"/>
          <w:szCs w:val="24"/>
          <w:lang w:eastAsia="zh-CN"/>
        </w:rPr>
        <w:t>（四）竞赛成绩由大赛组委会秘书处报组委会审核后统一公布,如有异议,各赛区组委会可提出申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请,由评判委员会予以核查反馈。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第二十届北京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印刷行业职业技能大赛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委会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北京印刷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协会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firstLine="48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2022年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日</w:t>
      </w:r>
    </w:p>
    <w:sectPr>
      <w:footerReference r:id="rId3" w:type="default"/>
      <w:pgSz w:w="11910" w:h="16840"/>
      <w:pgMar w:top="1519" w:right="1160" w:bottom="1378" w:left="1520" w:header="0" w:footer="118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9801225</wp:posOffset>
              </wp:positionV>
              <wp:extent cx="107950" cy="139700"/>
              <wp:effectExtent l="1905" t="0" r="4445" b="3175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4" w:lineRule="exact"/>
                            <w:ind w:left="40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3.4pt;margin-top:771.75pt;height:11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LQb8y2gAAAA0BAAAPAAAAAAAAAAEAIAAAACIAAABkcnMvZG93bnJl&#10;di54bWxQSwECFAAUAAAACACHTuJAdRXr4vsBAAAD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4" w:lineRule="exact"/>
                      <w:ind w:left="40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jMjQyMzAxOGZhOTI3ZjI2MmYwZmY3YTMxZGUxNzkifQ=="/>
  </w:docVars>
  <w:rsids>
    <w:rsidRoot w:val="00EC0C54"/>
    <w:rsid w:val="0002259E"/>
    <w:rsid w:val="00057481"/>
    <w:rsid w:val="000659C3"/>
    <w:rsid w:val="000C501A"/>
    <w:rsid w:val="000D2491"/>
    <w:rsid w:val="000E469C"/>
    <w:rsid w:val="00100350"/>
    <w:rsid w:val="0018523B"/>
    <w:rsid w:val="001B4635"/>
    <w:rsid w:val="001C350A"/>
    <w:rsid w:val="001E1D5F"/>
    <w:rsid w:val="001E6E79"/>
    <w:rsid w:val="00265135"/>
    <w:rsid w:val="002D3CE1"/>
    <w:rsid w:val="002F5E84"/>
    <w:rsid w:val="00311434"/>
    <w:rsid w:val="00324CED"/>
    <w:rsid w:val="00377596"/>
    <w:rsid w:val="003958D2"/>
    <w:rsid w:val="003E192D"/>
    <w:rsid w:val="003E5F32"/>
    <w:rsid w:val="00416B8B"/>
    <w:rsid w:val="00472522"/>
    <w:rsid w:val="005208C8"/>
    <w:rsid w:val="005A54CE"/>
    <w:rsid w:val="005D1799"/>
    <w:rsid w:val="005F05EE"/>
    <w:rsid w:val="00603F20"/>
    <w:rsid w:val="00634633"/>
    <w:rsid w:val="0064418A"/>
    <w:rsid w:val="0067032C"/>
    <w:rsid w:val="006F6C91"/>
    <w:rsid w:val="00761027"/>
    <w:rsid w:val="00790368"/>
    <w:rsid w:val="00800266"/>
    <w:rsid w:val="00840152"/>
    <w:rsid w:val="00851B2F"/>
    <w:rsid w:val="00895507"/>
    <w:rsid w:val="008D05CB"/>
    <w:rsid w:val="008E2F48"/>
    <w:rsid w:val="00942E9B"/>
    <w:rsid w:val="00961A75"/>
    <w:rsid w:val="0096753C"/>
    <w:rsid w:val="009B762E"/>
    <w:rsid w:val="009C4F2C"/>
    <w:rsid w:val="00A25352"/>
    <w:rsid w:val="00A3765A"/>
    <w:rsid w:val="00A446AA"/>
    <w:rsid w:val="00A9596D"/>
    <w:rsid w:val="00B137A3"/>
    <w:rsid w:val="00B7710F"/>
    <w:rsid w:val="00BC2306"/>
    <w:rsid w:val="00BF1F11"/>
    <w:rsid w:val="00BF3D23"/>
    <w:rsid w:val="00C33FAB"/>
    <w:rsid w:val="00C35FB4"/>
    <w:rsid w:val="00C86197"/>
    <w:rsid w:val="00C94FB6"/>
    <w:rsid w:val="00CD413A"/>
    <w:rsid w:val="00CF0794"/>
    <w:rsid w:val="00CF14FA"/>
    <w:rsid w:val="00D3320F"/>
    <w:rsid w:val="00D847B6"/>
    <w:rsid w:val="00DD2FA1"/>
    <w:rsid w:val="00DE5E45"/>
    <w:rsid w:val="00DF4529"/>
    <w:rsid w:val="00E217C9"/>
    <w:rsid w:val="00E30D7B"/>
    <w:rsid w:val="00E85744"/>
    <w:rsid w:val="00EC0C54"/>
    <w:rsid w:val="00EC35A9"/>
    <w:rsid w:val="00EC66B5"/>
    <w:rsid w:val="00ED6B22"/>
    <w:rsid w:val="00EF26AD"/>
    <w:rsid w:val="00F40DD3"/>
    <w:rsid w:val="00F44734"/>
    <w:rsid w:val="00F87ABF"/>
    <w:rsid w:val="00FB1DE3"/>
    <w:rsid w:val="00FB307A"/>
    <w:rsid w:val="08E07305"/>
    <w:rsid w:val="09BD5A2C"/>
    <w:rsid w:val="3E8739D8"/>
    <w:rsid w:val="483440F9"/>
    <w:rsid w:val="50F70BAC"/>
    <w:rsid w:val="5F23410A"/>
    <w:rsid w:val="65F5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950"/>
      <w:outlineLvl w:val="0"/>
    </w:pPr>
    <w:rPr>
      <w:rFonts w:ascii="华文中宋" w:hAnsi="华文中宋" w:eastAsia="华文中宋"/>
      <w:b/>
      <w:bCs/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ind w:left="1"/>
      <w:outlineLvl w:val="1"/>
    </w:pPr>
    <w:rPr>
      <w:rFonts w:ascii="黑体" w:hAnsi="黑体" w:eastAsia="黑体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5"/>
      <w:ind w:left="678"/>
    </w:pPr>
    <w:rPr>
      <w:rFonts w:ascii="仿宋" w:hAnsi="仿宋" w:eastAsia="仿宋"/>
      <w:sz w:val="28"/>
      <w:szCs w:val="2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szCs w:val="24"/>
      <w:lang w:eastAsia="zh-CN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695585-DF7B-410E-98EC-0B0D194439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3896</Words>
  <Characters>3980</Characters>
  <Lines>2</Lines>
  <Paragraphs>8</Paragraphs>
  <TotalTime>69</TotalTime>
  <ScaleCrop>false</ScaleCrop>
  <LinksUpToDate>false</LinksUpToDate>
  <CharactersWithSpaces>4031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2022-04-07T01:57:00Z</dcterms:created>
  <dc:creator>ptac_</dc:creator>
  <cp:lastModifiedBy>武云雷</cp:lastModifiedBy>
  <dcterms:modified xsi:type="dcterms:W3CDTF">2022-08-15T07:19:34Z</dcterms:modified>
  <dc:title>&lt;4D6963726F736F667420576F7264202D20D3A1C8FCD7E9A1B232303232A1B33032BAC5A3BAB5DAB0CBBDECB4F3C8FCC6BDB0E6D6C6B0E6D4B1B4F3C8FCBEBAC8FCB9E6D4F2BACDBCBCCAF5B8D9D2AA&gt;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384F6FC6C87A4D2C8A64A7214E4689C4</vt:lpwstr>
  </property>
</Properties>
</file>